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F929" w14:textId="77777777"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1056C46C" wp14:editId="6BBA0A1F">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5E6190CE"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5FFD12DD"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14:paraId="0AC994EF"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Confidentiality affects everyone:</w:t>
      </w:r>
      <w:r w:rsidR="00F07AC8">
        <w:rPr>
          <w:rFonts w:ascii="Arial" w:eastAsia="Times New Roman" w:hAnsi="Arial" w:cs="Arial"/>
          <w:lang w:eastAsia="en-GB"/>
        </w:rPr>
        <w:t xml:space="preserve"> </w:t>
      </w:r>
      <w:r w:rsidR="00F07AC8" w:rsidRPr="00F07AC8">
        <w:rPr>
          <w:rFonts w:ascii="Arial" w:eastAsia="Times New Roman" w:hAnsi="Arial" w:cs="Arial"/>
          <w:b/>
          <w:lang w:eastAsia="en-GB"/>
        </w:rPr>
        <w:t>BINGLEY MEDICAL PRACTICE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14:paraId="726356D5"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68072A8E"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75F8691E" w14:textId="77777777"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14:paraId="55E59471"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14:paraId="637C864B"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w:t>
      </w:r>
      <w:proofErr w:type="gramStart"/>
      <w:r w:rsidR="008C5045" w:rsidRPr="00646012">
        <w:rPr>
          <w:rFonts w:ascii="Arial" w:eastAsia="Times New Roman" w:hAnsi="Arial" w:cs="Arial"/>
          <w:i/>
          <w:lang w:eastAsia="en-GB"/>
        </w:rPr>
        <w:t>consent</w:t>
      </w:r>
      <w:r w:rsidRPr="00646012">
        <w:rPr>
          <w:rFonts w:ascii="Arial" w:eastAsia="Times New Roman" w:hAnsi="Arial" w:cs="Arial"/>
          <w:i/>
          <w:lang w:eastAsia="en-GB"/>
        </w:rPr>
        <w:t>”</w:t>
      </w:r>
      <w:proofErr w:type="gramEnd"/>
    </w:p>
    <w:p w14:paraId="3B38E3E2"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108B1984"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14:paraId="435E8A36"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1CE9085F"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32F2D451"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14:paraId="28C7FCEC"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1B3EA6E1"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4D94C19B"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5ED4362B"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0E2EE7D1"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387FE863"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1E02DEEE"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6F2F1671"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14:paraId="7C7CDFEA"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5DA6FF61"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6AA01150"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19C52B8B"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3C24222D" w14:textId="77282070" w:rsidR="00E45AAF"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677CF0">
        <w:rPr>
          <w:rFonts w:ascii="Arial" w:eastAsia="Times New Roman" w:hAnsi="Arial" w:cs="Arial"/>
          <w:lang w:eastAsia="en-GB"/>
        </w:rPr>
        <w:t>clinician</w:t>
      </w:r>
      <w:r w:rsidR="00677CF0" w:rsidRPr="00321FA3">
        <w:rPr>
          <w:rFonts w:ascii="Arial" w:eastAsia="Times New Roman" w:hAnsi="Arial" w:cs="Arial"/>
          <w:lang w:eastAsia="en-GB"/>
        </w:rPr>
        <w:t xml:space="preserve"> or</w:t>
      </w:r>
      <w:r w:rsidRPr="00321FA3">
        <w:rPr>
          <w:rFonts w:ascii="Arial" w:eastAsia="Times New Roman" w:hAnsi="Arial" w:cs="Arial"/>
          <w:lang w:eastAsia="en-GB"/>
        </w:rPr>
        <w:t xml:space="preserve">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70A71D93" w14:textId="7F654CAE" w:rsidR="00677CF0" w:rsidRDefault="00677CF0" w:rsidP="00677CF0">
      <w:pPr>
        <w:rPr>
          <w:rFonts w:ascii="Arial" w:hAnsi="Arial" w:cs="Arial"/>
          <w:b/>
          <w:bCs/>
          <w:u w:val="single"/>
          <w:lang w:eastAsia="en-GB"/>
        </w:rPr>
      </w:pPr>
      <w:r>
        <w:rPr>
          <w:rFonts w:ascii="Arial" w:hAnsi="Arial" w:cs="Arial"/>
          <w:b/>
          <w:bCs/>
          <w:u w:val="single"/>
          <w:lang w:eastAsia="en-GB"/>
        </w:rPr>
        <w:t xml:space="preserve">Risk Stratification </w:t>
      </w:r>
    </w:p>
    <w:p w14:paraId="1D86DE83" w14:textId="6E8707EF" w:rsidR="00677CF0" w:rsidRDefault="00677CF0" w:rsidP="00677CF0">
      <w:pPr>
        <w:rPr>
          <w:rFonts w:ascii="Arial" w:hAnsi="Arial" w:cs="Arial"/>
        </w:rPr>
      </w:pPr>
      <w:r>
        <w:rPr>
          <w:rFonts w:ascii="Arial" w:hAnsi="Arial" w:cs="Arial"/>
        </w:rPr>
        <w:t xml:space="preserve">Risk stratification involves applying computer searches to your medical </w:t>
      </w:r>
      <w:r>
        <w:rPr>
          <w:rFonts w:ascii="Arial" w:hAnsi="Arial" w:cs="Arial"/>
        </w:rPr>
        <w:t>records from</w:t>
      </w:r>
      <w:r>
        <w:rPr>
          <w:rFonts w:ascii="Arial" w:hAnsi="Arial" w:cs="Arial"/>
        </w:rPr>
        <w:t xml:space="preserve"> </w:t>
      </w:r>
      <w:proofErr w:type="gramStart"/>
      <w:r>
        <w:rPr>
          <w:rFonts w:ascii="Arial" w:hAnsi="Arial" w:cs="Arial"/>
        </w:rPr>
        <w:t>a number of</w:t>
      </w:r>
      <w:proofErr w:type="gramEnd"/>
      <w:r>
        <w:rPr>
          <w:rFonts w:ascii="Arial" w:hAnsi="Arial" w:cs="Arial"/>
        </w:rPr>
        <w:t xml:space="preserve">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 </w:t>
      </w:r>
    </w:p>
    <w:p w14:paraId="5A1314C4" w14:textId="77777777" w:rsidR="00677CF0" w:rsidRDefault="00677CF0" w:rsidP="00677CF0">
      <w:pPr>
        <w:rPr>
          <w:rFonts w:ascii="Arial" w:hAnsi="Arial" w:cs="Arial"/>
        </w:rPr>
      </w:pPr>
      <w:r>
        <w:rPr>
          <w:rFonts w:ascii="Arial" w:hAnsi="Arial" w:cs="Arial"/>
        </w:rPr>
        <w:t xml:space="preserve">Section 251 of the NHS Act 2006 provides a statutory legal basis to process personal health related data for risk stratification purposes. </w:t>
      </w:r>
    </w:p>
    <w:p w14:paraId="2910807E" w14:textId="77777777" w:rsidR="00677CF0" w:rsidRDefault="00677CF0" w:rsidP="00677CF0">
      <w:pPr>
        <w:rPr>
          <w:rFonts w:ascii="Arial" w:hAnsi="Arial" w:cs="Arial"/>
        </w:rPr>
      </w:pPr>
      <w:r>
        <w:rPr>
          <w:rFonts w:ascii="Arial" w:hAnsi="Arial" w:cs="Arial"/>
        </w:rPr>
        <w:t xml:space="preserve">Please be reassured that any information which identifies you - resulting from the </w:t>
      </w:r>
      <w:proofErr w:type="gramStart"/>
      <w:r>
        <w:rPr>
          <w:rFonts w:ascii="Arial" w:hAnsi="Arial" w:cs="Arial"/>
        </w:rPr>
        <w:t>aforementioned computer</w:t>
      </w:r>
      <w:proofErr w:type="gramEnd"/>
      <w:r>
        <w:rPr>
          <w:rFonts w:ascii="Arial" w:hAnsi="Arial" w:cs="Arial"/>
        </w:rPr>
        <w:t xml:space="preserve"> searches - will only be seen by this Practice.</w:t>
      </w:r>
    </w:p>
    <w:p w14:paraId="791E1AB7" w14:textId="77777777" w:rsidR="00677CF0" w:rsidRDefault="00677CF0" w:rsidP="00677CF0">
      <w:pPr>
        <w:rPr>
          <w:rFonts w:ascii="Arial" w:hAnsi="Arial" w:cs="Arial"/>
          <w:lang w:val="en" w:eastAsia="en-GB"/>
        </w:rPr>
      </w:pPr>
      <w:r>
        <w:rPr>
          <w:rFonts w:ascii="Arial" w:hAnsi="Arial" w:cs="Arial"/>
        </w:rPr>
        <w:t>If you do not wish information about you to be included in the risk stratification programme, please let us know. We can add a code to your health care record that will stop your information from being used for this purpose. “</w:t>
      </w:r>
    </w:p>
    <w:p w14:paraId="68B735A5" w14:textId="77777777" w:rsidR="00A1101E" w:rsidRPr="00A1101E" w:rsidRDefault="00A1101E" w:rsidP="00A1101E">
      <w:pPr>
        <w:spacing w:before="100" w:beforeAutospacing="1" w:after="100" w:afterAutospacing="1" w:line="240" w:lineRule="auto"/>
        <w:rPr>
          <w:rFonts w:ascii="Arial" w:eastAsia="Times New Roman" w:hAnsi="Arial" w:cs="Arial"/>
          <w:lang w:eastAsia="en-GB"/>
        </w:rPr>
      </w:pPr>
    </w:p>
    <w:p w14:paraId="513FF868" w14:textId="77777777"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lastRenderedPageBreak/>
        <w:t>The Care Record</w:t>
      </w:r>
    </w:p>
    <w:p w14:paraId="1E298261"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397B797D"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14:paraId="50F0775E"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34202B83" w14:textId="77777777" w:rsidR="00743777" w:rsidRPr="00743777" w:rsidRDefault="00677CF0" w:rsidP="00E77E85">
      <w:pPr>
        <w:spacing w:before="100" w:beforeAutospacing="1" w:after="100" w:afterAutospacing="1" w:line="288" w:lineRule="atLeast"/>
        <w:outlineLvl w:val="1"/>
        <w:rPr>
          <w:rStyle w:val="Hyperlink"/>
          <w:rFonts w:ascii="Arial" w:hAnsi="Arial" w:cs="Arial"/>
          <w:color w:val="auto"/>
          <w:szCs w:val="36"/>
          <w:u w:val="none"/>
        </w:rPr>
      </w:pPr>
      <w:hyperlink r:id="rId10" w:history="1">
        <w:r w:rsidR="00156E16" w:rsidRPr="00156E16">
          <w:rPr>
            <w:rStyle w:val="Hyperlink"/>
            <w:rFonts w:ascii="Arial" w:hAnsi="Arial" w:cs="Arial"/>
            <w:szCs w:val="36"/>
          </w:rPr>
          <w:t>Information governance for Summary Care Records (SCR) - NHS Digital</w:t>
        </w:r>
      </w:hyperlink>
    </w:p>
    <w:p w14:paraId="51321CAD" w14:textId="77777777"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14:paraId="0A82FBC2"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14:paraId="5E00EBF6"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14:paraId="646915D4" w14:textId="77777777" w:rsidR="008C3D4B" w:rsidRDefault="00677CF0"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14:paraId="2E776193" w14:textId="77777777"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14:paraId="34E70C09"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1EC581A0"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14:paraId="1A0A8E20" w14:textId="77777777"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14:paraId="21FB218A"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3A4282A6"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249AFA24"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687AF6C4"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14:paraId="5059A62D"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1A48F88C"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7C73D16C"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02360FC7"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6F07FC5D"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20696909"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06EF4262"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23D2615A"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58ED7291"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2850F959"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14:paraId="457A888C"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08D54C10"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14:paraId="79D3B62F"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4A01280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29687CD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2889183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2E730253"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0D2CE5C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0E788D1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41C8835E"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44647DD9" w14:textId="77777777" w:rsidR="00A1070A" w:rsidRPr="00A1070A" w:rsidRDefault="00677CF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14:paraId="5E3CB95C" w14:textId="77777777" w:rsidR="00A1070A" w:rsidRPr="00A1070A" w:rsidRDefault="00677CF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14:paraId="5A9FDBDB" w14:textId="77777777"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14:paraId="41C24DCE"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562FAB3B"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7DC8D6A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1CDF341C"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39DEEA9E"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37DB7E13"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7A806E19"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2C0CB510"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14:paraId="7E8AE393"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31498A85"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14:paraId="6D53DD91" w14:textId="77777777"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4567E7EE" w14:textId="77777777" w:rsidR="00DC0AAD" w:rsidRPr="00DC0AAD" w:rsidRDefault="00DC0AAD" w:rsidP="00DC0AAD">
      <w:pPr>
        <w:spacing w:before="240" w:after="0" w:line="240" w:lineRule="auto"/>
        <w:outlineLvl w:val="2"/>
        <w:rPr>
          <w:rFonts w:ascii="Arial" w:eastAsia="Times New Roman" w:hAnsi="Arial" w:cs="Arial"/>
          <w:b/>
          <w:bCs/>
          <w:sz w:val="26"/>
          <w:szCs w:val="26"/>
          <w:lang w:eastAsia="en-GB"/>
        </w:rPr>
      </w:pPr>
      <w:r>
        <w:rPr>
          <w:rFonts w:ascii="Arial" w:eastAsia="Times New Roman" w:hAnsi="Arial" w:cs="Arial"/>
          <w:bCs/>
          <w:color w:val="548DD4" w:themeColor="text2" w:themeTint="99"/>
          <w:sz w:val="36"/>
          <w:szCs w:val="36"/>
          <w:lang w:eastAsia="en-GB"/>
        </w:rPr>
        <w:t>National Data Opt Out</w:t>
      </w:r>
    </w:p>
    <w:p w14:paraId="3E3970CD" w14:textId="77777777" w:rsidR="00DC0AAD" w:rsidRDefault="00DC0AAD" w:rsidP="00DC0AAD">
      <w:pPr>
        <w:rPr>
          <w:rFonts w:ascii="Arial" w:hAnsi="Arial" w:cs="Arial"/>
          <w:b/>
          <w:u w:val="single"/>
        </w:rPr>
      </w:pPr>
    </w:p>
    <w:p w14:paraId="3CA92C0F" w14:textId="77777777" w:rsidR="00DC0AAD" w:rsidRPr="00DC0AAD" w:rsidRDefault="00DC0AAD" w:rsidP="00DC0AAD">
      <w:pPr>
        <w:rPr>
          <w:rFonts w:ascii="Arial" w:hAnsi="Arial" w:cs="Arial"/>
          <w:b/>
        </w:rPr>
      </w:pPr>
      <w:r w:rsidRPr="00DC0AAD">
        <w:rPr>
          <w:rFonts w:ascii="Arial" w:hAnsi="Arial" w:cs="Arial"/>
          <w:b/>
        </w:rPr>
        <w:t>“How the NHS and care services use your information”</w:t>
      </w:r>
    </w:p>
    <w:p w14:paraId="410C0F25" w14:textId="77777777" w:rsidR="00DC0AAD" w:rsidRPr="00DC0AAD" w:rsidRDefault="00DC0AAD" w:rsidP="00DC0AAD">
      <w:pPr>
        <w:rPr>
          <w:rFonts w:ascii="Arial" w:hAnsi="Arial" w:cs="Arial"/>
        </w:rPr>
      </w:pPr>
      <w:r w:rsidRPr="00DC0AAD">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6ADD42A" w14:textId="77777777" w:rsidR="00DC0AAD" w:rsidRPr="00DC0AAD" w:rsidRDefault="00DC0AAD" w:rsidP="00DC0AAD">
      <w:pPr>
        <w:spacing w:after="0"/>
        <w:rPr>
          <w:rFonts w:ascii="Arial" w:hAnsi="Arial" w:cs="Arial"/>
        </w:rPr>
      </w:pPr>
      <w:r w:rsidRPr="00DC0AAD">
        <w:rPr>
          <w:rFonts w:ascii="Arial" w:hAnsi="Arial" w:cs="Arial"/>
        </w:rPr>
        <w:t>The information collected about you when you use these services can also be used and provided to other organisations for purposes beyond your individual care, for instance to help with:</w:t>
      </w:r>
    </w:p>
    <w:p w14:paraId="55B0FAF1" w14:textId="77777777" w:rsidR="00DC0AAD" w:rsidRPr="00DC0AAD" w:rsidRDefault="00DC0AAD" w:rsidP="00DC0AAD">
      <w:pPr>
        <w:spacing w:after="0"/>
        <w:rPr>
          <w:rFonts w:ascii="Arial" w:hAnsi="Arial" w:cs="Arial"/>
        </w:rPr>
      </w:pPr>
    </w:p>
    <w:p w14:paraId="0197C56C" w14:textId="77777777" w:rsidR="00DC0AAD" w:rsidRPr="00DC0AAD" w:rsidRDefault="00DC0AAD" w:rsidP="00DC0AAD">
      <w:pPr>
        <w:spacing w:after="0"/>
        <w:rPr>
          <w:rFonts w:ascii="Arial" w:hAnsi="Arial" w:cs="Arial"/>
        </w:rPr>
      </w:pPr>
      <w:r w:rsidRPr="00DC0AAD">
        <w:rPr>
          <w:rFonts w:ascii="Arial" w:hAnsi="Arial" w:cs="Arial"/>
        </w:rPr>
        <w:t>•</w:t>
      </w:r>
      <w:r w:rsidRPr="00DC0AAD">
        <w:rPr>
          <w:rFonts w:ascii="Arial" w:hAnsi="Arial" w:cs="Arial"/>
        </w:rPr>
        <w:tab/>
        <w:t>improving the quality and standards of care provided</w:t>
      </w:r>
    </w:p>
    <w:p w14:paraId="367D79DB" w14:textId="77777777" w:rsidR="00DC0AAD" w:rsidRPr="00DC0AAD" w:rsidRDefault="00DC0AAD" w:rsidP="00DC0AAD">
      <w:pPr>
        <w:spacing w:after="0"/>
        <w:rPr>
          <w:rFonts w:ascii="Arial" w:hAnsi="Arial" w:cs="Arial"/>
        </w:rPr>
      </w:pPr>
      <w:r w:rsidRPr="00DC0AAD">
        <w:rPr>
          <w:rFonts w:ascii="Arial" w:hAnsi="Arial" w:cs="Arial"/>
        </w:rPr>
        <w:t>•</w:t>
      </w:r>
      <w:r w:rsidRPr="00DC0AAD">
        <w:rPr>
          <w:rFonts w:ascii="Arial" w:hAnsi="Arial" w:cs="Arial"/>
        </w:rPr>
        <w:tab/>
        <w:t xml:space="preserve">research into the development of new treatments </w:t>
      </w:r>
    </w:p>
    <w:p w14:paraId="06B89430" w14:textId="77777777" w:rsidR="00DC0AAD" w:rsidRPr="00DC0AAD" w:rsidRDefault="00DC0AAD" w:rsidP="00DC0AAD">
      <w:pPr>
        <w:spacing w:after="0"/>
        <w:rPr>
          <w:rFonts w:ascii="Arial" w:hAnsi="Arial" w:cs="Arial"/>
        </w:rPr>
      </w:pPr>
      <w:r w:rsidRPr="00DC0AAD">
        <w:rPr>
          <w:rFonts w:ascii="Arial" w:hAnsi="Arial" w:cs="Arial"/>
        </w:rPr>
        <w:t>•</w:t>
      </w:r>
      <w:r w:rsidRPr="00DC0AAD">
        <w:rPr>
          <w:rFonts w:ascii="Arial" w:hAnsi="Arial" w:cs="Arial"/>
        </w:rPr>
        <w:tab/>
        <w:t>preventing illness and diseases</w:t>
      </w:r>
    </w:p>
    <w:p w14:paraId="7219BB45" w14:textId="77777777" w:rsidR="00DC0AAD" w:rsidRPr="00DC0AAD" w:rsidRDefault="00DC0AAD" w:rsidP="00DC0AAD">
      <w:pPr>
        <w:pStyle w:val="ListParagraph"/>
        <w:numPr>
          <w:ilvl w:val="0"/>
          <w:numId w:val="22"/>
        </w:numPr>
        <w:spacing w:after="0"/>
        <w:ind w:hanging="720"/>
        <w:rPr>
          <w:rFonts w:ascii="Arial" w:hAnsi="Arial" w:cs="Arial"/>
        </w:rPr>
      </w:pPr>
      <w:r w:rsidRPr="00DC0AAD">
        <w:rPr>
          <w:rFonts w:ascii="Arial" w:hAnsi="Arial" w:cs="Arial"/>
        </w:rPr>
        <w:t>monitoring safety</w:t>
      </w:r>
    </w:p>
    <w:p w14:paraId="60322AFE" w14:textId="77777777" w:rsidR="00DC0AAD" w:rsidRPr="00DC0AAD" w:rsidRDefault="00DC0AAD" w:rsidP="00DC0AAD">
      <w:pPr>
        <w:spacing w:after="0"/>
        <w:rPr>
          <w:rFonts w:ascii="Arial" w:hAnsi="Arial" w:cs="Arial"/>
        </w:rPr>
      </w:pPr>
      <w:r w:rsidRPr="00DC0AAD">
        <w:rPr>
          <w:rFonts w:ascii="Arial" w:hAnsi="Arial" w:cs="Arial"/>
        </w:rPr>
        <w:t>•</w:t>
      </w:r>
      <w:r w:rsidRPr="00DC0AAD">
        <w:rPr>
          <w:rFonts w:ascii="Arial" w:hAnsi="Arial" w:cs="Arial"/>
        </w:rPr>
        <w:tab/>
        <w:t>planning services</w:t>
      </w:r>
    </w:p>
    <w:p w14:paraId="7FA845E2" w14:textId="77777777" w:rsidR="00DC0AAD" w:rsidRPr="00DC0AAD" w:rsidRDefault="00DC0AAD" w:rsidP="00DC0AAD">
      <w:pPr>
        <w:spacing w:after="0"/>
        <w:rPr>
          <w:rFonts w:ascii="Arial" w:hAnsi="Arial" w:cs="Arial"/>
        </w:rPr>
      </w:pPr>
    </w:p>
    <w:p w14:paraId="758DF9B7" w14:textId="77777777" w:rsidR="00DC0AAD" w:rsidRPr="00DC0AAD" w:rsidRDefault="00DC0AAD" w:rsidP="00DC0AAD">
      <w:pPr>
        <w:spacing w:after="0"/>
        <w:rPr>
          <w:rFonts w:ascii="Arial" w:hAnsi="Arial" w:cs="Arial"/>
        </w:rPr>
      </w:pPr>
      <w:r w:rsidRPr="00DC0AAD">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DC0AAD">
        <w:rPr>
          <w:rFonts w:ascii="Arial" w:hAnsi="Arial" w:cs="Arial"/>
          <w:b/>
        </w:rPr>
        <w:t>only used</w:t>
      </w:r>
      <w:r w:rsidRPr="00DC0AAD">
        <w:rPr>
          <w:rFonts w:ascii="Arial" w:hAnsi="Arial" w:cs="Arial"/>
        </w:rPr>
        <w:t xml:space="preserve"> like this where allowed by law. </w:t>
      </w:r>
    </w:p>
    <w:p w14:paraId="62B1E32E" w14:textId="77777777" w:rsidR="00DC0AAD" w:rsidRPr="00DC0AAD" w:rsidRDefault="00DC0AAD" w:rsidP="00DC0AAD">
      <w:pPr>
        <w:spacing w:after="0"/>
        <w:rPr>
          <w:rFonts w:ascii="Arial" w:hAnsi="Arial" w:cs="Arial"/>
        </w:rPr>
      </w:pPr>
    </w:p>
    <w:p w14:paraId="5D6545BC" w14:textId="77777777" w:rsidR="00DC0AAD" w:rsidRPr="00DC0AAD" w:rsidRDefault="00DC0AAD" w:rsidP="00DC0AAD">
      <w:pPr>
        <w:spacing w:after="0"/>
        <w:rPr>
          <w:rFonts w:ascii="Arial" w:hAnsi="Arial" w:cs="Arial"/>
        </w:rPr>
      </w:pPr>
      <w:r w:rsidRPr="00DC0AAD">
        <w:rPr>
          <w:rFonts w:ascii="Arial" w:hAnsi="Arial" w:cs="Arial"/>
        </w:rPr>
        <w:t>Most of the time, anonymised data is used for research and planning so that you cannot be identified in which case your confidential patient information isn’t needed.</w:t>
      </w:r>
    </w:p>
    <w:p w14:paraId="113117F7" w14:textId="77777777" w:rsidR="00DC0AAD" w:rsidRPr="00DC0AAD" w:rsidRDefault="00DC0AAD" w:rsidP="00DC0AAD">
      <w:pPr>
        <w:spacing w:after="0"/>
        <w:rPr>
          <w:rFonts w:ascii="Arial" w:hAnsi="Arial" w:cs="Arial"/>
        </w:rPr>
      </w:pPr>
    </w:p>
    <w:p w14:paraId="237109F7" w14:textId="77777777" w:rsidR="00DC0AAD" w:rsidRPr="00DC0AAD" w:rsidRDefault="00DC0AAD" w:rsidP="00DC0AAD">
      <w:pPr>
        <w:rPr>
          <w:rFonts w:ascii="Arial" w:hAnsi="Arial" w:cs="Arial"/>
        </w:rPr>
      </w:pPr>
      <w:r w:rsidRPr="00DC0AAD">
        <w:rPr>
          <w:rFonts w:ascii="Arial" w:hAnsi="Arial" w:cs="Arial"/>
        </w:rPr>
        <w:lastRenderedPageBreak/>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2981B27" w14:textId="77777777" w:rsidR="00DC0AAD" w:rsidRPr="00DC0AAD" w:rsidRDefault="00DC0AAD" w:rsidP="00DC0AAD">
      <w:pPr>
        <w:rPr>
          <w:rFonts w:ascii="Arial" w:hAnsi="Arial" w:cs="Arial"/>
        </w:rPr>
      </w:pPr>
      <w:r w:rsidRPr="00DC0AAD">
        <w:rPr>
          <w:rFonts w:ascii="Arial" w:hAnsi="Arial" w:cs="Arial"/>
        </w:rPr>
        <w:t xml:space="preserve">To find out more or to register your choice to opt out, please visit </w:t>
      </w:r>
      <w:hyperlink r:id="rId15" w:history="1">
        <w:r w:rsidRPr="00DC0AAD">
          <w:rPr>
            <w:rStyle w:val="Hyperlink"/>
            <w:rFonts w:ascii="Arial" w:hAnsi="Arial" w:cs="Arial"/>
          </w:rPr>
          <w:t>www.nhs.uk/your-nhs-data-matters</w:t>
        </w:r>
      </w:hyperlink>
      <w:r w:rsidRPr="00DC0AAD">
        <w:rPr>
          <w:rFonts w:ascii="Arial" w:hAnsi="Arial" w:cs="Arial"/>
        </w:rPr>
        <w:t>.  On this web page you will:</w:t>
      </w:r>
    </w:p>
    <w:p w14:paraId="60567983"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See what is meant by confidential patient information</w:t>
      </w:r>
    </w:p>
    <w:p w14:paraId="70808854"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Find examples of when confidential patient information is used for individual care and examples of when it is used for purposes beyond individual care</w:t>
      </w:r>
    </w:p>
    <w:p w14:paraId="0DFAF462"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Find out more about the benefits of sharing data</w:t>
      </w:r>
    </w:p>
    <w:p w14:paraId="6F7DFC6F"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Understand more about who uses the data</w:t>
      </w:r>
    </w:p>
    <w:p w14:paraId="4F4A2E4D"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Find out how your data is protected</w:t>
      </w:r>
    </w:p>
    <w:p w14:paraId="6BDF231A"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Be able to access the system to view, set or change your opt-out setting</w:t>
      </w:r>
    </w:p>
    <w:p w14:paraId="6A528232"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 xml:space="preserve">Find the contact telephone number if you want to know any more or to set/change your opt-out by phone </w:t>
      </w:r>
    </w:p>
    <w:p w14:paraId="7A59ABC6" w14:textId="77777777" w:rsidR="00DC0AAD" w:rsidRPr="00DC0AAD" w:rsidRDefault="00DC0AAD" w:rsidP="00DC0AAD">
      <w:pPr>
        <w:pStyle w:val="ListParagraph"/>
        <w:numPr>
          <w:ilvl w:val="0"/>
          <w:numId w:val="23"/>
        </w:numPr>
        <w:spacing w:after="0"/>
        <w:ind w:left="284" w:hanging="284"/>
        <w:rPr>
          <w:rFonts w:ascii="Arial" w:hAnsi="Arial" w:cs="Arial"/>
        </w:rPr>
      </w:pPr>
      <w:r w:rsidRPr="00DC0AAD">
        <w:rPr>
          <w:rFonts w:ascii="Arial" w:hAnsi="Arial" w:cs="Arial"/>
        </w:rPr>
        <w:t>See the situations where the opt-out will not apply</w:t>
      </w:r>
    </w:p>
    <w:p w14:paraId="5D1FD58C" w14:textId="77777777" w:rsidR="00DC0AAD" w:rsidRPr="00DC0AAD" w:rsidRDefault="00DC0AAD" w:rsidP="00DC0AAD">
      <w:pPr>
        <w:spacing w:after="0"/>
        <w:rPr>
          <w:rFonts w:ascii="Arial" w:hAnsi="Arial" w:cs="Arial"/>
        </w:rPr>
      </w:pPr>
    </w:p>
    <w:p w14:paraId="29503733" w14:textId="77777777" w:rsidR="00DC0AAD" w:rsidRPr="00DC0AAD" w:rsidRDefault="00DC0AAD" w:rsidP="00DC0AAD">
      <w:pPr>
        <w:spacing w:after="0"/>
        <w:rPr>
          <w:rFonts w:ascii="Arial" w:hAnsi="Arial" w:cs="Arial"/>
        </w:rPr>
      </w:pPr>
      <w:r w:rsidRPr="00DC0AAD">
        <w:rPr>
          <w:rFonts w:ascii="Arial" w:hAnsi="Arial" w:cs="Arial"/>
        </w:rPr>
        <w:t>You can also find out more about how patient information is used at:</w:t>
      </w:r>
    </w:p>
    <w:p w14:paraId="0562631E" w14:textId="77777777" w:rsidR="00DC0AAD" w:rsidRPr="00DC0AAD" w:rsidRDefault="00677CF0" w:rsidP="00DC0AAD">
      <w:pPr>
        <w:spacing w:after="0"/>
        <w:rPr>
          <w:rFonts w:ascii="Arial" w:hAnsi="Arial" w:cs="Arial"/>
        </w:rPr>
      </w:pPr>
      <w:hyperlink r:id="rId16" w:history="1">
        <w:r w:rsidR="00DC0AAD" w:rsidRPr="00DC0AAD">
          <w:rPr>
            <w:rStyle w:val="Hyperlink"/>
            <w:rFonts w:ascii="Arial" w:hAnsi="Arial" w:cs="Arial"/>
          </w:rPr>
          <w:t>https://www.hra.nhs.uk/information-about-patients/</w:t>
        </w:r>
      </w:hyperlink>
      <w:r w:rsidR="00DC0AAD" w:rsidRPr="00DC0AAD">
        <w:rPr>
          <w:rFonts w:ascii="Arial" w:hAnsi="Arial" w:cs="Arial"/>
        </w:rPr>
        <w:t xml:space="preserve"> </w:t>
      </w:r>
      <w:r w:rsidR="00DC0AAD" w:rsidRPr="00DC0AAD">
        <w:rPr>
          <w:rStyle w:val="Hyperlink"/>
          <w:rFonts w:ascii="Arial" w:hAnsi="Arial" w:cs="Arial"/>
        </w:rPr>
        <w:t>(which covers health and care research); and</w:t>
      </w:r>
    </w:p>
    <w:p w14:paraId="2A81233B" w14:textId="77777777" w:rsidR="00DC0AAD" w:rsidRPr="00DC0AAD" w:rsidRDefault="00677CF0" w:rsidP="00DC0AAD">
      <w:pPr>
        <w:spacing w:after="0"/>
        <w:rPr>
          <w:rFonts w:ascii="Arial" w:hAnsi="Arial" w:cs="Arial"/>
        </w:rPr>
      </w:pPr>
      <w:hyperlink r:id="rId17" w:history="1">
        <w:r w:rsidR="00DC0AAD" w:rsidRPr="00DC0AAD">
          <w:rPr>
            <w:rStyle w:val="Hyperlink"/>
            <w:rFonts w:ascii="Arial" w:hAnsi="Arial" w:cs="Arial"/>
          </w:rPr>
          <w:t>https://understandingpatientdata.org.uk/what-you-need-know</w:t>
        </w:r>
      </w:hyperlink>
      <w:r w:rsidR="00DC0AAD" w:rsidRPr="00DC0AAD">
        <w:rPr>
          <w:rFonts w:ascii="Arial" w:hAnsi="Arial" w:cs="Arial"/>
        </w:rPr>
        <w:t xml:space="preserve"> (which covers how and why patient information is used, the safeguards and how decisions are made)</w:t>
      </w:r>
    </w:p>
    <w:p w14:paraId="37316427" w14:textId="77777777" w:rsidR="00DC0AAD" w:rsidRPr="00DC0AAD" w:rsidRDefault="00DC0AAD" w:rsidP="00DC0AAD">
      <w:pPr>
        <w:spacing w:after="0"/>
        <w:rPr>
          <w:rFonts w:ascii="Arial" w:hAnsi="Arial" w:cs="Arial"/>
        </w:rPr>
      </w:pPr>
    </w:p>
    <w:p w14:paraId="7CDBFE36" w14:textId="77777777" w:rsidR="00DC0AAD" w:rsidRPr="00DC0AAD" w:rsidRDefault="00DC0AAD" w:rsidP="00DC0AAD">
      <w:pPr>
        <w:spacing w:after="0"/>
        <w:rPr>
          <w:rFonts w:ascii="Arial" w:hAnsi="Arial" w:cs="Arial"/>
        </w:rPr>
      </w:pPr>
      <w:r w:rsidRPr="00DC0AAD">
        <w:rPr>
          <w:rFonts w:ascii="Arial" w:hAnsi="Arial" w:cs="Arial"/>
        </w:rPr>
        <w:t>You can change your mind about your choice at any time.</w:t>
      </w:r>
    </w:p>
    <w:p w14:paraId="1EB459DA" w14:textId="77777777" w:rsidR="00DC0AAD" w:rsidRPr="00DC0AAD" w:rsidRDefault="00DC0AAD" w:rsidP="00DC0AAD">
      <w:pPr>
        <w:spacing w:after="0"/>
        <w:rPr>
          <w:rFonts w:ascii="Arial" w:hAnsi="Arial" w:cs="Arial"/>
        </w:rPr>
      </w:pPr>
    </w:p>
    <w:p w14:paraId="07E7B9F8" w14:textId="77777777" w:rsidR="0022193D" w:rsidRDefault="00DC0AAD" w:rsidP="0022193D">
      <w:pPr>
        <w:spacing w:after="0"/>
        <w:rPr>
          <w:rFonts w:ascii="Arial" w:hAnsi="Arial" w:cs="Arial"/>
        </w:rPr>
      </w:pPr>
      <w:r w:rsidRPr="00DC0AAD">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14:paraId="5FD6144B" w14:textId="77777777" w:rsidR="0022193D" w:rsidRDefault="0022193D" w:rsidP="0022193D">
      <w:pPr>
        <w:spacing w:after="0"/>
        <w:rPr>
          <w:rFonts w:ascii="Arial" w:hAnsi="Arial" w:cs="Arial"/>
        </w:rPr>
      </w:pPr>
    </w:p>
    <w:p w14:paraId="32D559BD" w14:textId="77777777" w:rsidR="0022193D" w:rsidRDefault="0022193D" w:rsidP="0022193D">
      <w:pPr>
        <w:spacing w:after="0"/>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Type 1 Opt Out</w:t>
      </w:r>
    </w:p>
    <w:p w14:paraId="3DE06EFE" w14:textId="77777777" w:rsidR="0022193D" w:rsidRDefault="0022193D" w:rsidP="0022193D">
      <w:pPr>
        <w:spacing w:after="0"/>
      </w:pPr>
    </w:p>
    <w:p w14:paraId="660EDD1D" w14:textId="77777777" w:rsidR="0022193D" w:rsidRPr="00DC0AAD" w:rsidRDefault="0022193D" w:rsidP="0022193D">
      <w:pPr>
        <w:spacing w:after="0"/>
        <w:rPr>
          <w:rFonts w:ascii="Arial" w:eastAsia="Times New Roman" w:hAnsi="Arial" w:cs="Arial"/>
          <w:b/>
          <w:bCs/>
          <w:sz w:val="26"/>
          <w:szCs w:val="26"/>
          <w:lang w:eastAsia="en-GB"/>
        </w:rPr>
      </w:pPr>
      <w:r>
        <w:rPr>
          <w:lang w:val="en"/>
        </w:rPr>
        <w:t xml:space="preserve">"This practice is supporting vital health and care planning and research by sharing your data with NHS Digital. For more information about this see the </w:t>
      </w:r>
      <w:hyperlink r:id="rId18" w:history="1">
        <w:r>
          <w:rPr>
            <w:rStyle w:val="Hyperlink"/>
            <w:lang w:val="en"/>
          </w:rPr>
          <w:t>GP Practice Privacy Notice for General Practice Data for Planning and Research</w:t>
        </w:r>
      </w:hyperlink>
      <w:r>
        <w:rPr>
          <w:lang w:val="en"/>
        </w:rPr>
        <w:t>."</w:t>
      </w:r>
    </w:p>
    <w:p w14:paraId="63458F61" w14:textId="77777777" w:rsidR="0022193D" w:rsidRPr="00DC0AAD" w:rsidRDefault="0022193D" w:rsidP="00DC0AAD">
      <w:pPr>
        <w:spacing w:after="0"/>
        <w:rPr>
          <w:rFonts w:ascii="Arial" w:hAnsi="Arial" w:cs="Arial"/>
        </w:rPr>
      </w:pPr>
    </w:p>
    <w:p w14:paraId="7E9A6103" w14:textId="77777777" w:rsidR="00DC0AAD" w:rsidRDefault="00DC0AAD" w:rsidP="00DC0AAD"/>
    <w:p w14:paraId="0388BC0F" w14:textId="77777777"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14:paraId="2FA34A9D"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26724799"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093174E7"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14:paraId="495E7DDC"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490F46C0"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6A1A07D1"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To prevent crime, misuse and to protect staff</w:t>
      </w:r>
    </w:p>
    <w:p w14:paraId="03AAD57D" w14:textId="77777777"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14:paraId="4BCCD9DA"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0CCE57F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63106090"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06554E0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14:paraId="119E401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7F0DE0B6"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527299F5"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11891EF4"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54752D0A"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2E4DAD87"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7506E629"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24B8B619"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5D2E92A8"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5EBD0C00"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15823518" w14:textId="77777777"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14:paraId="3F3B8C12"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6A796AC6"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14:paraId="4F021EC5"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14:paraId="1F635A8A"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419513FC"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0F2C78B3"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lastRenderedPageBreak/>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14:paraId="381F2FD0"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1F7A0EAA" w14:textId="77777777"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14:paraId="289149E7"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68CCFAF5" w14:textId="77777777" w:rsidR="00392C56" w:rsidRPr="00B15B7F" w:rsidRDefault="00392C56" w:rsidP="00392C56">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Primary Care Network</w:t>
      </w:r>
    </w:p>
    <w:p w14:paraId="1AC47341" w14:textId="77777777" w:rsidR="00392C56" w:rsidRPr="007F643D" w:rsidRDefault="00392C56" w:rsidP="00392C56">
      <w:pPr>
        <w:rPr>
          <w:rFonts w:ascii="Arial" w:hAnsi="Arial" w:cs="Arial"/>
          <w:bCs/>
        </w:rPr>
      </w:pPr>
      <w:r w:rsidRPr="007F643D">
        <w:rPr>
          <w:rFonts w:ascii="Arial" w:hAnsi="Arial" w:cs="Arial"/>
          <w:bCs/>
        </w:rPr>
        <w:t xml:space="preserve">We are a member of the </w:t>
      </w:r>
      <w:r w:rsidRPr="007F643D">
        <w:rPr>
          <w:rFonts w:ascii="Arial" w:hAnsi="Arial" w:cs="Arial"/>
          <w:b/>
          <w:bCs/>
        </w:rPr>
        <w:t>BINGLEY BUBBLE</w:t>
      </w:r>
      <w:r w:rsidRPr="007F643D">
        <w:rPr>
          <w:rFonts w:ascii="Arial" w:hAnsi="Arial" w:cs="Arial"/>
          <w:bCs/>
        </w:rPr>
        <w:t xml:space="preserve"> Primary Care Network (PCN).  This means we will be working closely with a number of other Practices and health and care organisations to provide healthcare services to you.</w:t>
      </w:r>
      <w:r w:rsidRPr="007F643D">
        <w:rPr>
          <w:rFonts w:ascii="Arial" w:hAnsi="Arial" w:cs="Arial"/>
          <w:bCs/>
        </w:rPr>
        <w:br/>
      </w:r>
      <w:r w:rsidRPr="007F643D">
        <w:rPr>
          <w:rFonts w:ascii="Arial" w:hAnsi="Arial" w:cs="Arial"/>
          <w:bCs/>
        </w:rPr>
        <w:br/>
        <w:t>During the course of our work we may share your information with these Practices and health care organisations/professionals.  We will only share this information where it relates to your direct healthcare needs. </w:t>
      </w:r>
      <w:r w:rsidRPr="007F643D">
        <w:rPr>
          <w:rFonts w:ascii="Arial" w:hAnsi="Arial" w:cs="Arial"/>
          <w:bCs/>
        </w:rPr>
        <w:br/>
      </w:r>
      <w:r w:rsidRPr="007F643D">
        <w:rPr>
          <w:rFonts w:ascii="Arial" w:hAnsi="Arial" w:cs="Arial"/>
          <w:bCs/>
        </w:rPr>
        <w:br/>
        <w:t>When we do this, we will always ensure that appropriate agreements are in place to protect your information and keep it safe and secure. This is also what the Law requires us to do.</w:t>
      </w:r>
    </w:p>
    <w:p w14:paraId="7D864DD1" w14:textId="77777777" w:rsidR="00392C56" w:rsidRPr="007F643D" w:rsidRDefault="00392C56" w:rsidP="00392C56">
      <w:pPr>
        <w:rPr>
          <w:rFonts w:ascii="Arial" w:hAnsi="Arial" w:cs="Arial"/>
          <w:bCs/>
        </w:rPr>
      </w:pPr>
      <w:r w:rsidRPr="007F643D">
        <w:rPr>
          <w:rFonts w:ascii="Arial" w:hAnsi="Arial" w:cs="Arial"/>
          <w:bCs/>
        </w:rPr>
        <w:t>If you would like to see the information the PCN holds about you please contact Racheal Nicholson. See also your rights as a patient listed below.</w:t>
      </w:r>
    </w:p>
    <w:p w14:paraId="24643686" w14:textId="77777777"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14:paraId="338C863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310626DA"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14:paraId="540D537C"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1E48912B"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60F5DF4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5383C3F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14:paraId="0102C443"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14:paraId="623001C6"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14:paraId="66C0F50D"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14:paraId="1385DD26"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 have a right to make a Subject Access Request of surveillance information recorded of yourself and ask for a copy of it. Requests should be directed to the address below and you will need to </w:t>
      </w:r>
      <w:r w:rsidRPr="00321FA3">
        <w:rPr>
          <w:rFonts w:ascii="Arial" w:eastAsia="Times New Roman" w:hAnsi="Arial" w:cs="Arial"/>
          <w:lang w:eastAsia="en-GB"/>
        </w:rPr>
        <w:lastRenderedPageBreak/>
        <w:t>provide further details as contained in the section ‘How you can access your records’. The details you provide must contain sufficient information to identify you and assist us in finding the images on our systems.</w:t>
      </w:r>
    </w:p>
    <w:p w14:paraId="1181C416"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3A4C4C32" w14:textId="77777777" w:rsidR="00BC5BE7" w:rsidRPr="00B15B7F" w:rsidRDefault="00BC5BE7" w:rsidP="00BC5BE7">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Covid-19 (Coronavirus) pandemic and your information</w:t>
      </w:r>
    </w:p>
    <w:p w14:paraId="1C13E997" w14:textId="77777777" w:rsidR="00BC5BE7" w:rsidRDefault="00BC5BE7" w:rsidP="00BC5BE7">
      <w:pPr>
        <w:autoSpaceDE w:val="0"/>
        <w:autoSpaceDN w:val="0"/>
        <w:adjustRightInd w:val="0"/>
        <w:spacing w:after="0" w:line="240" w:lineRule="auto"/>
        <w:rPr>
          <w:rFonts w:ascii="Arial" w:hAnsi="Arial" w:cs="Arial"/>
          <w:color w:val="000000"/>
        </w:rPr>
      </w:pPr>
      <w:r w:rsidRPr="00BC5BE7">
        <w:rPr>
          <w:rFonts w:ascii="Arial" w:hAnsi="Arial" w:cs="Arial"/>
          <w:color w:val="000000"/>
        </w:rPr>
        <w:t>The ICO recognises the unprecedented challenges the NHS and other health professionals are facing during the C</w:t>
      </w:r>
      <w:r>
        <w:rPr>
          <w:rFonts w:ascii="Arial" w:hAnsi="Arial" w:cs="Arial"/>
          <w:color w:val="000000"/>
        </w:rPr>
        <w:t xml:space="preserve">oronavirus (COVID-19) pandemic and </w:t>
      </w:r>
      <w:proofErr w:type="gramStart"/>
      <w:r>
        <w:rPr>
          <w:rFonts w:ascii="Arial" w:hAnsi="Arial" w:cs="Arial"/>
          <w:color w:val="000000"/>
        </w:rPr>
        <w:t xml:space="preserve">that </w:t>
      </w:r>
      <w:r w:rsidRPr="00BC5BE7">
        <w:rPr>
          <w:rFonts w:ascii="Arial" w:hAnsi="Arial" w:cs="Arial"/>
          <w:color w:val="000000"/>
        </w:rPr>
        <w:t xml:space="preserve"> '</w:t>
      </w:r>
      <w:proofErr w:type="gramEnd"/>
      <w:r w:rsidRPr="00BC5BE7">
        <w:rPr>
          <w:rFonts w:ascii="Arial" w:hAnsi="Arial" w:cs="Arial"/>
          <w:color w:val="000000"/>
        </w:rPr>
        <w:t xml:space="preserve">Public bodies may require additional collection and sharing of personal data to protect against serious threats to public health' </w:t>
      </w:r>
    </w:p>
    <w:p w14:paraId="42F50E03" w14:textId="77777777" w:rsidR="00BC5BE7" w:rsidRPr="00BC5BE7" w:rsidRDefault="00BC5BE7" w:rsidP="00BC5BE7">
      <w:pPr>
        <w:autoSpaceDE w:val="0"/>
        <w:autoSpaceDN w:val="0"/>
        <w:adjustRightInd w:val="0"/>
        <w:spacing w:after="0" w:line="240" w:lineRule="auto"/>
        <w:rPr>
          <w:rFonts w:ascii="Arial" w:hAnsi="Arial" w:cs="Arial"/>
          <w:color w:val="000000"/>
        </w:rPr>
      </w:pPr>
    </w:p>
    <w:p w14:paraId="4E275FDB" w14:textId="77777777" w:rsidR="00BC5BE7" w:rsidRDefault="00BC5BE7" w:rsidP="00BC5BE7">
      <w:pPr>
        <w:autoSpaceDE w:val="0"/>
        <w:autoSpaceDN w:val="0"/>
        <w:adjustRightInd w:val="0"/>
        <w:spacing w:after="0" w:line="240" w:lineRule="auto"/>
        <w:rPr>
          <w:rFonts w:ascii="Arial" w:hAnsi="Arial" w:cs="Arial"/>
          <w:color w:val="000000"/>
        </w:rPr>
      </w:pPr>
      <w:r w:rsidRPr="00BC5BE7">
        <w:rPr>
          <w:rFonts w:ascii="Arial" w:hAnsi="Arial" w:cs="Arial"/>
          <w:color w:val="000000"/>
        </w:rPr>
        <w:t>In order to look after your healthcare needs we may therefore need to share your personal information including medical records with clinical and non</w:t>
      </w:r>
      <w:r>
        <w:rPr>
          <w:rFonts w:ascii="Arial" w:hAnsi="Arial" w:cs="Arial"/>
          <w:color w:val="000000"/>
        </w:rPr>
        <w:t>-</w:t>
      </w:r>
      <w:r w:rsidRPr="00BC5BE7">
        <w:rPr>
          <w:rFonts w:ascii="Arial" w:hAnsi="Arial" w:cs="Arial"/>
          <w:color w:val="000000"/>
        </w:rPr>
        <w:t xml:space="preserve">clinical staff in Practices from the surrounding locality including Practices within </w:t>
      </w:r>
      <w:r>
        <w:rPr>
          <w:rFonts w:ascii="Arial" w:hAnsi="Arial" w:cs="Arial"/>
          <w:color w:val="000000"/>
        </w:rPr>
        <w:t xml:space="preserve">our </w:t>
      </w:r>
      <w:r w:rsidRPr="00BC5BE7">
        <w:rPr>
          <w:rFonts w:ascii="Arial" w:hAnsi="Arial" w:cs="Arial"/>
          <w:color w:val="000000"/>
        </w:rPr>
        <w:t>Primary Network</w:t>
      </w:r>
      <w:r>
        <w:rPr>
          <w:rFonts w:ascii="Arial" w:hAnsi="Arial" w:cs="Arial"/>
          <w:color w:val="000000"/>
        </w:rPr>
        <w:t xml:space="preserve"> (Bingley Bubble PCN). </w:t>
      </w:r>
    </w:p>
    <w:p w14:paraId="57953B6F" w14:textId="77777777" w:rsidR="00BC5BE7" w:rsidRDefault="00BC5BE7" w:rsidP="00BC5BE7">
      <w:pPr>
        <w:autoSpaceDE w:val="0"/>
        <w:autoSpaceDN w:val="0"/>
        <w:adjustRightInd w:val="0"/>
        <w:spacing w:after="0" w:line="240" w:lineRule="auto"/>
        <w:rPr>
          <w:rFonts w:ascii="Arial" w:hAnsi="Arial" w:cs="Arial"/>
          <w:color w:val="000000"/>
        </w:rPr>
      </w:pPr>
    </w:p>
    <w:p w14:paraId="1315FA3A" w14:textId="77777777" w:rsidR="00BC5BE7" w:rsidRPr="00BC5BE7" w:rsidRDefault="00BC5BE7" w:rsidP="00BC5BE7">
      <w:pPr>
        <w:autoSpaceDE w:val="0"/>
        <w:autoSpaceDN w:val="0"/>
        <w:adjustRightInd w:val="0"/>
        <w:spacing w:after="0" w:line="240" w:lineRule="auto"/>
        <w:rPr>
          <w:rFonts w:ascii="Arial" w:hAnsi="Arial" w:cs="Arial"/>
          <w:color w:val="000000"/>
        </w:rPr>
      </w:pPr>
      <w:r w:rsidRPr="00BC5BE7">
        <w:rPr>
          <w:rFonts w:ascii="Arial" w:hAnsi="Arial" w:cs="Arial"/>
          <w:color w:val="000000"/>
        </w:rPr>
        <w:t xml:space="preserve">Please be assured that we will only share information and health data that is necessary to meet your healthcare needs. </w:t>
      </w:r>
    </w:p>
    <w:p w14:paraId="4D2D41EF" w14:textId="77777777" w:rsidR="00BC5BE7" w:rsidRDefault="00BC5BE7" w:rsidP="00BC5BE7">
      <w:pPr>
        <w:autoSpaceDE w:val="0"/>
        <w:autoSpaceDN w:val="0"/>
        <w:adjustRightInd w:val="0"/>
        <w:spacing w:after="0" w:line="240" w:lineRule="auto"/>
        <w:rPr>
          <w:rFonts w:ascii="Arial" w:hAnsi="Arial" w:cs="Arial"/>
          <w:color w:val="000000"/>
        </w:rPr>
      </w:pPr>
    </w:p>
    <w:p w14:paraId="5C4756DF" w14:textId="77777777" w:rsidR="00BC5BE7" w:rsidRPr="00BC5BE7" w:rsidRDefault="00BC5BE7" w:rsidP="00BC5BE7">
      <w:pPr>
        <w:autoSpaceDE w:val="0"/>
        <w:autoSpaceDN w:val="0"/>
        <w:adjustRightInd w:val="0"/>
        <w:spacing w:after="100" w:afterAutospacing="1" w:line="240" w:lineRule="auto"/>
        <w:rPr>
          <w:rFonts w:ascii="Arial" w:hAnsi="Arial" w:cs="Arial"/>
          <w:color w:val="000000"/>
        </w:rPr>
      </w:pPr>
      <w:r w:rsidRPr="00BC5BE7">
        <w:rPr>
          <w:rFonts w:ascii="Arial" w:hAnsi="Arial" w:cs="Arial"/>
          <w:color w:val="000000"/>
        </w:rPr>
        <w:t xml:space="preserve">Please also note that the data protection and electronic communication laws do not stop us from sending public health messages to you, either by phone, text or email as these messages are not direct marketing. </w:t>
      </w:r>
    </w:p>
    <w:p w14:paraId="37DC9C2D" w14:textId="77777777" w:rsidR="00BC5BE7" w:rsidRPr="00BC5BE7" w:rsidRDefault="00BC5BE7" w:rsidP="00BC5BE7">
      <w:pPr>
        <w:spacing w:after="100" w:afterAutospacing="1"/>
        <w:rPr>
          <w:rFonts w:ascii="Arial" w:hAnsi="Arial" w:cs="Arial"/>
        </w:rPr>
      </w:pPr>
      <w:r w:rsidRPr="00BC5BE7">
        <w:rPr>
          <w:rFonts w:ascii="Arial" w:hAnsi="Arial" w:cs="Arial"/>
        </w:rPr>
        <w:t>It may also be necessary, where the latest technology allows us to do so, to use your information and health data to facilitate digital consultations and diagnoses and we will always do this with your security in mind.</w:t>
      </w:r>
    </w:p>
    <w:p w14:paraId="25604B28" w14:textId="77777777" w:rsidR="002E1570" w:rsidRPr="00B15B7F" w:rsidRDefault="00BC5BE7"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H</w:t>
      </w:r>
      <w:r w:rsidR="00E77E85" w:rsidRPr="00B15B7F">
        <w:rPr>
          <w:rFonts w:ascii="Arial" w:eastAsia="Times New Roman" w:hAnsi="Arial" w:cs="Arial"/>
          <w:color w:val="548DD4" w:themeColor="text2" w:themeTint="99"/>
          <w:sz w:val="36"/>
          <w:szCs w:val="36"/>
          <w:lang w:eastAsia="en-GB"/>
        </w:rPr>
        <w:t>ow you can access your records</w:t>
      </w:r>
    </w:p>
    <w:p w14:paraId="7A300B14"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2025FE65"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6C9D338B"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65CF46F1" w14:textId="77777777"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Telephone</w:t>
      </w:r>
      <w:r w:rsidR="00F07AC8">
        <w:rPr>
          <w:rFonts w:ascii="Arial" w:hAnsi="Arial" w:cs="Arial"/>
        </w:rPr>
        <w:t xml:space="preserve"> 01274 568383</w:t>
      </w:r>
      <w:r w:rsidR="00063FAC">
        <w:rPr>
          <w:rFonts w:ascii="Arial" w:hAnsi="Arial" w:cs="Arial"/>
        </w:rPr>
        <w:t xml:space="preserve"> </w:t>
      </w:r>
      <w:r w:rsidRPr="00321FA3">
        <w:rPr>
          <w:rFonts w:ascii="Arial" w:hAnsi="Arial" w:cs="Arial"/>
        </w:rPr>
        <w:t xml:space="preserve">or write to: </w:t>
      </w:r>
    </w:p>
    <w:p w14:paraId="5BE177AC" w14:textId="77777777" w:rsidR="00063FAC" w:rsidRPr="00F07AC8" w:rsidRDefault="002E1570" w:rsidP="002E1570">
      <w:pPr>
        <w:pStyle w:val="Default"/>
        <w:rPr>
          <w:b/>
          <w:color w:val="000000" w:themeColor="text1"/>
          <w:sz w:val="22"/>
          <w:szCs w:val="22"/>
        </w:rPr>
      </w:pPr>
      <w:r w:rsidRPr="00F07AC8">
        <w:rPr>
          <w:b/>
          <w:color w:val="000000" w:themeColor="text1"/>
          <w:sz w:val="22"/>
          <w:szCs w:val="22"/>
        </w:rPr>
        <w:t xml:space="preserve">Access to Records </w:t>
      </w:r>
    </w:p>
    <w:p w14:paraId="73B8DF71" w14:textId="77777777" w:rsidR="002E1570" w:rsidRPr="00F07AC8" w:rsidRDefault="00F07AC8" w:rsidP="002E1570">
      <w:pPr>
        <w:pStyle w:val="Default"/>
        <w:rPr>
          <w:b/>
          <w:color w:val="000000" w:themeColor="text1"/>
          <w:sz w:val="22"/>
          <w:szCs w:val="22"/>
        </w:rPr>
      </w:pPr>
      <w:r w:rsidRPr="00F07AC8">
        <w:rPr>
          <w:b/>
          <w:color w:val="000000" w:themeColor="text1"/>
          <w:sz w:val="22"/>
          <w:szCs w:val="22"/>
        </w:rPr>
        <w:t xml:space="preserve">Bingley Medical Practice </w:t>
      </w:r>
    </w:p>
    <w:p w14:paraId="1660E9B7" w14:textId="77777777" w:rsidR="00F07AC8" w:rsidRPr="00F07AC8" w:rsidRDefault="00F07AC8" w:rsidP="002E1570">
      <w:pPr>
        <w:pStyle w:val="Default"/>
        <w:rPr>
          <w:b/>
          <w:color w:val="000000" w:themeColor="text1"/>
          <w:sz w:val="22"/>
          <w:szCs w:val="22"/>
        </w:rPr>
      </w:pPr>
      <w:r w:rsidRPr="00F07AC8">
        <w:rPr>
          <w:b/>
          <w:color w:val="000000" w:themeColor="text1"/>
          <w:sz w:val="22"/>
          <w:szCs w:val="22"/>
        </w:rPr>
        <w:t>Canalside Healthcare Centre</w:t>
      </w:r>
    </w:p>
    <w:p w14:paraId="1EF2C81B" w14:textId="77777777" w:rsidR="00F07AC8" w:rsidRPr="00F07AC8" w:rsidRDefault="00F07AC8" w:rsidP="002E1570">
      <w:pPr>
        <w:pStyle w:val="Default"/>
        <w:rPr>
          <w:b/>
          <w:color w:val="000000" w:themeColor="text1"/>
          <w:sz w:val="22"/>
          <w:szCs w:val="22"/>
        </w:rPr>
      </w:pPr>
      <w:r w:rsidRPr="00F07AC8">
        <w:rPr>
          <w:b/>
          <w:color w:val="000000" w:themeColor="text1"/>
          <w:sz w:val="22"/>
          <w:szCs w:val="22"/>
        </w:rPr>
        <w:t>2 Kingsway</w:t>
      </w:r>
    </w:p>
    <w:p w14:paraId="62F3773E" w14:textId="77777777" w:rsidR="00F07AC8" w:rsidRPr="00F07AC8" w:rsidRDefault="00F07AC8" w:rsidP="002E1570">
      <w:pPr>
        <w:pStyle w:val="Default"/>
        <w:rPr>
          <w:b/>
          <w:color w:val="000000" w:themeColor="text1"/>
          <w:sz w:val="22"/>
          <w:szCs w:val="22"/>
        </w:rPr>
      </w:pPr>
      <w:r w:rsidRPr="00F07AC8">
        <w:rPr>
          <w:b/>
          <w:color w:val="000000" w:themeColor="text1"/>
          <w:sz w:val="22"/>
          <w:szCs w:val="22"/>
        </w:rPr>
        <w:lastRenderedPageBreak/>
        <w:t>Bingley</w:t>
      </w:r>
    </w:p>
    <w:p w14:paraId="313271A5" w14:textId="77777777" w:rsidR="00F07AC8" w:rsidRPr="00F07AC8" w:rsidRDefault="00F07AC8" w:rsidP="002E1570">
      <w:pPr>
        <w:pStyle w:val="Default"/>
        <w:rPr>
          <w:b/>
          <w:color w:val="000000" w:themeColor="text1"/>
          <w:sz w:val="22"/>
          <w:szCs w:val="22"/>
        </w:rPr>
      </w:pPr>
      <w:r w:rsidRPr="00F07AC8">
        <w:rPr>
          <w:b/>
          <w:color w:val="000000" w:themeColor="text1"/>
          <w:sz w:val="22"/>
          <w:szCs w:val="22"/>
        </w:rPr>
        <w:t>Bd16 4RP</w:t>
      </w:r>
    </w:p>
    <w:p w14:paraId="773EA4E6" w14:textId="77777777"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14:paraId="39490337"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410D31F7" w14:textId="77777777" w:rsidR="0075172E" w:rsidRPr="00F07AC8" w:rsidRDefault="0075172E" w:rsidP="0075172E">
      <w:pPr>
        <w:pStyle w:val="Default"/>
        <w:rPr>
          <w:b/>
          <w:color w:val="000000" w:themeColor="text1"/>
          <w:sz w:val="22"/>
          <w:szCs w:val="22"/>
        </w:rPr>
      </w:pPr>
      <w:r w:rsidRPr="00F07AC8">
        <w:rPr>
          <w:b/>
          <w:color w:val="000000" w:themeColor="text1"/>
          <w:sz w:val="22"/>
          <w:szCs w:val="22"/>
        </w:rPr>
        <w:t xml:space="preserve">Bingley Medical Practice </w:t>
      </w:r>
    </w:p>
    <w:p w14:paraId="3242BA88" w14:textId="77777777" w:rsidR="0075172E" w:rsidRPr="00F07AC8" w:rsidRDefault="0075172E" w:rsidP="0075172E">
      <w:pPr>
        <w:pStyle w:val="Default"/>
        <w:rPr>
          <w:b/>
          <w:color w:val="000000" w:themeColor="text1"/>
          <w:sz w:val="22"/>
          <w:szCs w:val="22"/>
        </w:rPr>
      </w:pPr>
      <w:r w:rsidRPr="00F07AC8">
        <w:rPr>
          <w:b/>
          <w:color w:val="000000" w:themeColor="text1"/>
          <w:sz w:val="22"/>
          <w:szCs w:val="22"/>
        </w:rPr>
        <w:t>Canalside Healthcare Centre</w:t>
      </w:r>
    </w:p>
    <w:p w14:paraId="44FAB92A" w14:textId="77777777" w:rsidR="0075172E" w:rsidRPr="00F07AC8" w:rsidRDefault="0075172E" w:rsidP="0075172E">
      <w:pPr>
        <w:pStyle w:val="Default"/>
        <w:rPr>
          <w:b/>
          <w:color w:val="000000" w:themeColor="text1"/>
          <w:sz w:val="22"/>
          <w:szCs w:val="22"/>
        </w:rPr>
      </w:pPr>
      <w:r w:rsidRPr="00F07AC8">
        <w:rPr>
          <w:b/>
          <w:color w:val="000000" w:themeColor="text1"/>
          <w:sz w:val="22"/>
          <w:szCs w:val="22"/>
        </w:rPr>
        <w:t>2 Kingsway</w:t>
      </w:r>
    </w:p>
    <w:p w14:paraId="619E5E37" w14:textId="77777777" w:rsidR="0075172E" w:rsidRPr="00F07AC8" w:rsidRDefault="0075172E" w:rsidP="0075172E">
      <w:pPr>
        <w:pStyle w:val="Default"/>
        <w:rPr>
          <w:b/>
          <w:color w:val="000000" w:themeColor="text1"/>
          <w:sz w:val="22"/>
          <w:szCs w:val="22"/>
        </w:rPr>
      </w:pPr>
      <w:r w:rsidRPr="00F07AC8">
        <w:rPr>
          <w:b/>
          <w:color w:val="000000" w:themeColor="text1"/>
          <w:sz w:val="22"/>
          <w:szCs w:val="22"/>
        </w:rPr>
        <w:t>Bingley</w:t>
      </w:r>
    </w:p>
    <w:p w14:paraId="13915BA5" w14:textId="77777777" w:rsidR="0075172E" w:rsidRPr="00F07AC8" w:rsidRDefault="0075172E" w:rsidP="0075172E">
      <w:pPr>
        <w:pStyle w:val="Default"/>
        <w:rPr>
          <w:b/>
          <w:color w:val="000000" w:themeColor="text1"/>
          <w:sz w:val="22"/>
          <w:szCs w:val="22"/>
        </w:rPr>
      </w:pPr>
      <w:r w:rsidRPr="00F07AC8">
        <w:rPr>
          <w:b/>
          <w:color w:val="000000" w:themeColor="text1"/>
          <w:sz w:val="22"/>
          <w:szCs w:val="22"/>
        </w:rPr>
        <w:t>Bd16 4RP</w:t>
      </w:r>
    </w:p>
    <w:p w14:paraId="4A757F7D" w14:textId="77777777" w:rsidR="00E77E85" w:rsidRDefault="00E77E85" w:rsidP="00636D4A">
      <w:pPr>
        <w:spacing w:after="120" w:line="240" w:lineRule="auto"/>
        <w:outlineLvl w:val="1"/>
        <w:rPr>
          <w:rFonts w:ascii="Arial" w:eastAsia="Times New Roman" w:hAnsi="Arial" w:cs="Arial"/>
          <w:lang w:eastAsia="en-GB"/>
        </w:rPr>
      </w:pPr>
    </w:p>
    <w:p w14:paraId="18A8C13E" w14:textId="77777777" w:rsidR="00BC5BE7" w:rsidRDefault="00E73961" w:rsidP="0022193D">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hyperlink r:id="rId19" w:history="1">
        <w:r w:rsidR="0022193D" w:rsidRPr="006252AF">
          <w:rPr>
            <w:rStyle w:val="Hyperlink"/>
            <w:rFonts w:ascii="Arial" w:eastAsia="Times New Roman" w:hAnsi="Arial" w:cs="Arial"/>
            <w:lang w:eastAsia="en-GB"/>
          </w:rPr>
          <w:t>Daljeet.sharry-khan@nhs.net</w:t>
        </w:r>
      </w:hyperlink>
      <w:r w:rsidR="0022193D">
        <w:rPr>
          <w:rFonts w:ascii="Arial" w:eastAsia="Times New Roman" w:hAnsi="Arial" w:cs="Arial"/>
          <w:lang w:eastAsia="en-GB"/>
        </w:rPr>
        <w:t xml:space="preserve"> </w:t>
      </w:r>
      <w:r w:rsidR="00C54924">
        <w:rPr>
          <w:rFonts w:ascii="Arial" w:eastAsia="Times New Roman" w:hAnsi="Arial" w:cs="Arial"/>
          <w:lang w:eastAsia="en-GB"/>
        </w:rPr>
        <w:t xml:space="preserve">- </w:t>
      </w:r>
      <w:r w:rsidR="00C54924" w:rsidRPr="0015758A">
        <w:rPr>
          <w:sz w:val="24"/>
        </w:rPr>
        <w:t>07395796639</w:t>
      </w:r>
    </w:p>
    <w:p w14:paraId="1D0A3168" w14:textId="77777777" w:rsidR="0022193D" w:rsidRDefault="0022193D" w:rsidP="0022193D">
      <w:pPr>
        <w:spacing w:after="120" w:line="240" w:lineRule="auto"/>
        <w:outlineLvl w:val="1"/>
        <w:rPr>
          <w:rFonts w:ascii="Arial" w:eastAsia="Times New Roman" w:hAnsi="Arial" w:cs="Arial"/>
          <w:bCs/>
          <w:color w:val="548DD4" w:themeColor="text2" w:themeTint="99"/>
          <w:sz w:val="36"/>
          <w:szCs w:val="36"/>
          <w:lang w:val="en" w:eastAsia="en-GB"/>
        </w:rPr>
      </w:pPr>
    </w:p>
    <w:p w14:paraId="2B161A01"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14:paraId="09F06D30"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20"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67996F3A" w14:textId="77777777" w:rsidR="005E1910"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044CE508"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14FB1909"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21" w:history="1">
        <w:r w:rsidR="002E1570" w:rsidRPr="00321FA3">
          <w:rPr>
            <w:rStyle w:val="Hyperlink"/>
            <w:rFonts w:ascii="Arial" w:eastAsia="Times New Roman" w:hAnsi="Arial" w:cs="Arial"/>
            <w:lang w:eastAsia="en-GB"/>
          </w:rPr>
          <w:t>www.ico.gov.uk</w:t>
        </w:r>
      </w:hyperlink>
    </w:p>
    <w:p w14:paraId="7FFC196D"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14:paraId="05685C6B"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0FAE250E"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26D035B2"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14:paraId="1CA8BC91"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1B5C" w14:textId="77777777" w:rsidR="00F731C4" w:rsidRDefault="00F731C4" w:rsidP="00492AD9">
      <w:pPr>
        <w:spacing w:after="0" w:line="240" w:lineRule="auto"/>
      </w:pPr>
      <w:r>
        <w:separator/>
      </w:r>
    </w:p>
  </w:endnote>
  <w:endnote w:type="continuationSeparator" w:id="0">
    <w:p w14:paraId="7351DF78" w14:textId="77777777"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6C772B68" w14:textId="77777777" w:rsidR="00492AD9" w:rsidRDefault="00492AD9">
        <w:pPr>
          <w:pStyle w:val="Footer"/>
        </w:pPr>
        <w:r>
          <w:fldChar w:fldCharType="begin"/>
        </w:r>
        <w:r>
          <w:instrText xml:space="preserve"> PAGE   \* MERGEFORMAT </w:instrText>
        </w:r>
        <w:r>
          <w:fldChar w:fldCharType="separate"/>
        </w:r>
        <w:r w:rsidR="00344103">
          <w:rPr>
            <w:noProof/>
          </w:rPr>
          <w:t>1</w:t>
        </w:r>
        <w:r>
          <w:rPr>
            <w:noProof/>
          </w:rPr>
          <w:fldChar w:fldCharType="end"/>
        </w:r>
      </w:p>
    </w:sdtContent>
  </w:sdt>
  <w:p w14:paraId="32C9203B"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2B84" w14:textId="77777777" w:rsidR="00F731C4" w:rsidRDefault="00F731C4" w:rsidP="00492AD9">
      <w:pPr>
        <w:spacing w:after="0" w:line="240" w:lineRule="auto"/>
      </w:pPr>
      <w:r>
        <w:separator/>
      </w:r>
    </w:p>
  </w:footnote>
  <w:footnote w:type="continuationSeparator" w:id="0">
    <w:p w14:paraId="6880FAD4" w14:textId="77777777" w:rsidR="00F731C4" w:rsidRDefault="00F731C4"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487808">
    <w:abstractNumId w:val="1"/>
  </w:num>
  <w:num w:numId="2" w16cid:durableId="5402770">
    <w:abstractNumId w:val="17"/>
  </w:num>
  <w:num w:numId="3" w16cid:durableId="1267730711">
    <w:abstractNumId w:val="6"/>
  </w:num>
  <w:num w:numId="4" w16cid:durableId="1499274596">
    <w:abstractNumId w:val="12"/>
  </w:num>
  <w:num w:numId="5" w16cid:durableId="799609059">
    <w:abstractNumId w:val="11"/>
  </w:num>
  <w:num w:numId="6" w16cid:durableId="890969498">
    <w:abstractNumId w:val="0"/>
  </w:num>
  <w:num w:numId="7" w16cid:durableId="2030373016">
    <w:abstractNumId w:val="5"/>
  </w:num>
  <w:num w:numId="8" w16cid:durableId="1394699046">
    <w:abstractNumId w:val="13"/>
  </w:num>
  <w:num w:numId="9" w16cid:durableId="794299748">
    <w:abstractNumId w:val="21"/>
  </w:num>
  <w:num w:numId="10" w16cid:durableId="156464329">
    <w:abstractNumId w:val="19"/>
  </w:num>
  <w:num w:numId="11" w16cid:durableId="1844467663">
    <w:abstractNumId w:val="7"/>
  </w:num>
  <w:num w:numId="12" w16cid:durableId="1504011690">
    <w:abstractNumId w:val="16"/>
  </w:num>
  <w:num w:numId="13" w16cid:durableId="480969421">
    <w:abstractNumId w:val="20"/>
  </w:num>
  <w:num w:numId="14" w16cid:durableId="1683820437">
    <w:abstractNumId w:val="15"/>
  </w:num>
  <w:num w:numId="15" w16cid:durableId="186261462">
    <w:abstractNumId w:val="22"/>
  </w:num>
  <w:num w:numId="16" w16cid:durableId="782188523">
    <w:abstractNumId w:val="10"/>
  </w:num>
  <w:num w:numId="17" w16cid:durableId="1681737651">
    <w:abstractNumId w:val="3"/>
  </w:num>
  <w:num w:numId="18" w16cid:durableId="1112941161">
    <w:abstractNumId w:val="9"/>
  </w:num>
  <w:num w:numId="19" w16cid:durableId="1602760873">
    <w:abstractNumId w:val="18"/>
  </w:num>
  <w:num w:numId="20" w16cid:durableId="1058668900">
    <w:abstractNumId w:val="14"/>
  </w:num>
  <w:num w:numId="21" w16cid:durableId="646857043">
    <w:abstractNumId w:val="2"/>
  </w:num>
  <w:num w:numId="22" w16cid:durableId="61491435">
    <w:abstractNumId w:val="8"/>
  </w:num>
  <w:num w:numId="23" w16cid:durableId="2060663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63FAC"/>
    <w:rsid w:val="000C17BE"/>
    <w:rsid w:val="000F1AD4"/>
    <w:rsid w:val="00156E16"/>
    <w:rsid w:val="0022193D"/>
    <w:rsid w:val="00274828"/>
    <w:rsid w:val="00290715"/>
    <w:rsid w:val="002E1570"/>
    <w:rsid w:val="00310B91"/>
    <w:rsid w:val="00321FA3"/>
    <w:rsid w:val="00344103"/>
    <w:rsid w:val="0035515D"/>
    <w:rsid w:val="00392C56"/>
    <w:rsid w:val="003B552C"/>
    <w:rsid w:val="003B7204"/>
    <w:rsid w:val="003B742E"/>
    <w:rsid w:val="00454D33"/>
    <w:rsid w:val="00492AD9"/>
    <w:rsid w:val="00505EE7"/>
    <w:rsid w:val="005D27A9"/>
    <w:rsid w:val="005E1910"/>
    <w:rsid w:val="005F0B40"/>
    <w:rsid w:val="00636D4A"/>
    <w:rsid w:val="00640A72"/>
    <w:rsid w:val="00646012"/>
    <w:rsid w:val="00677CF0"/>
    <w:rsid w:val="006A0177"/>
    <w:rsid w:val="006A37E0"/>
    <w:rsid w:val="00743777"/>
    <w:rsid w:val="0075172E"/>
    <w:rsid w:val="0076221B"/>
    <w:rsid w:val="007F643D"/>
    <w:rsid w:val="008046F5"/>
    <w:rsid w:val="00844538"/>
    <w:rsid w:val="00877C3D"/>
    <w:rsid w:val="008B2E5A"/>
    <w:rsid w:val="008C3D4B"/>
    <w:rsid w:val="008C5045"/>
    <w:rsid w:val="009472A9"/>
    <w:rsid w:val="009474E3"/>
    <w:rsid w:val="00974AC4"/>
    <w:rsid w:val="00A1070A"/>
    <w:rsid w:val="00A1101E"/>
    <w:rsid w:val="00A93E1F"/>
    <w:rsid w:val="00AA038A"/>
    <w:rsid w:val="00AA6853"/>
    <w:rsid w:val="00AC39C5"/>
    <w:rsid w:val="00B15B7F"/>
    <w:rsid w:val="00B40F53"/>
    <w:rsid w:val="00B642C5"/>
    <w:rsid w:val="00B83611"/>
    <w:rsid w:val="00BC5BE7"/>
    <w:rsid w:val="00C45D59"/>
    <w:rsid w:val="00C54924"/>
    <w:rsid w:val="00C86F1A"/>
    <w:rsid w:val="00CA2C67"/>
    <w:rsid w:val="00CC784A"/>
    <w:rsid w:val="00CF1740"/>
    <w:rsid w:val="00D75A97"/>
    <w:rsid w:val="00D95AB2"/>
    <w:rsid w:val="00DC0AAD"/>
    <w:rsid w:val="00E032F6"/>
    <w:rsid w:val="00E45AAF"/>
    <w:rsid w:val="00E53919"/>
    <w:rsid w:val="00E671CF"/>
    <w:rsid w:val="00E73961"/>
    <w:rsid w:val="00E77E85"/>
    <w:rsid w:val="00EE555F"/>
    <w:rsid w:val="00EF6422"/>
    <w:rsid w:val="00F07AC8"/>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8BA1"/>
  <w15:docId w15:val="{B5EAA7C3-8FFA-44E1-9006-D914A0E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571349250">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141385013">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 TargetMode="External"/><Relationship Id="rId18" Type="http://schemas.openxmlformats.org/officeDocument/2006/relationships/hyperlink" Target="https://digital.nhs.uk/data-and-information/data-collections-and-data-sets/data-collections/general-practice-data-for-planning-and-research/gp-privacy-notice" TargetMode="External"/><Relationship Id="rId3" Type="http://schemas.openxmlformats.org/officeDocument/2006/relationships/styles" Target="styles.xml"/><Relationship Id="rId21" Type="http://schemas.openxmlformats.org/officeDocument/2006/relationships/hyperlink" Target="http://www.ico.gov.uk" TargetMode="External"/><Relationship Id="rId7" Type="http://schemas.openxmlformats.org/officeDocument/2006/relationships/endnotes" Target="end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yperlink" Target="https://understandingpatientdata.org.uk/what-you-need-know" TargetMode="External"/><Relationship Id="rId2" Type="http://schemas.openxmlformats.org/officeDocument/2006/relationships/numbering" Target="numbering.xml"/><Relationship Id="rId16" Type="http://schemas.openxmlformats.org/officeDocument/2006/relationships/hyperlink" Target="https://www.hra.nhs.uk/information-about-patients/%20" TargetMode="External"/><Relationship Id="rId20" Type="http://schemas.openxmlformats.org/officeDocument/2006/relationships/hyperlink" Target="http://www.gwh.nhs.uk/patients-and-visitors/patient-advice-and-liaison-service-(p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s-management-code-of-practice-for-health-and-social-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23" Type="http://schemas.openxmlformats.org/officeDocument/2006/relationships/fontTable" Target="fontTable.xml"/><Relationship Id="rId10" Type="http://schemas.openxmlformats.org/officeDocument/2006/relationships/hyperlink" Target="https://digital.nhs.uk/services/summary-care-records-scr/information-governance-for-scr" TargetMode="External"/><Relationship Id="rId19" Type="http://schemas.openxmlformats.org/officeDocument/2006/relationships/hyperlink" Target="mailto:Daljeet.sharry-khan@nhs.net" TargetMode="Externa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hyperlink" Target="https://digital.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D348-73ED-47C7-95D2-7F056A3E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Clark Sarah</cp:lastModifiedBy>
  <cp:revision>3</cp:revision>
  <cp:lastPrinted>2018-03-06T13:28:00Z</cp:lastPrinted>
  <dcterms:created xsi:type="dcterms:W3CDTF">2023-10-04T08:38:00Z</dcterms:created>
  <dcterms:modified xsi:type="dcterms:W3CDTF">2023-10-04T09:00:00Z</dcterms:modified>
</cp:coreProperties>
</file>